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299" w:rsidRPr="008C4299" w:rsidRDefault="008C4299" w:rsidP="008C4299">
      <w:pPr>
        <w:spacing w:line="276" w:lineRule="auto"/>
        <w:ind w:left="397" w:hanging="397"/>
        <w:rPr>
          <w:rFonts w:ascii="Calibri" w:eastAsia="Calibri Light" w:hAnsi="Calibri" w:cs="Calibri"/>
          <w:b/>
          <w:iCs/>
          <w:sz w:val="22"/>
          <w:szCs w:val="22"/>
        </w:rPr>
      </w:pPr>
      <w:r w:rsidRPr="008C4299">
        <w:rPr>
          <w:rFonts w:ascii="Calibri" w:eastAsia="Calibri Light" w:hAnsi="Calibri" w:cs="Calibri"/>
          <w:b/>
          <w:iCs/>
          <w:sz w:val="22"/>
          <w:szCs w:val="22"/>
        </w:rPr>
        <w:t xml:space="preserve">Załącznik nr 17 do Regulaminu udzielania wsparcia finansowego na utworzenie i utrzymanie miejsc pracy w PS w ramach projektu </w:t>
      </w:r>
      <w:r w:rsidRPr="00137721">
        <w:rPr>
          <w:rFonts w:ascii="Calibri" w:hAnsi="Calibri" w:cs="Calibri"/>
          <w:b/>
          <w:bCs/>
          <w:sz w:val="22"/>
          <w:szCs w:val="20"/>
        </w:rPr>
        <w:t xml:space="preserve">„Dolnośląski Ośrodek Wspierania Ekonomii Społecznej we Wrocławiu” </w:t>
      </w:r>
      <w:bookmarkStart w:id="0" w:name="_Hlk240377821"/>
      <w:r w:rsidRPr="00137721">
        <w:rPr>
          <w:rFonts w:ascii="Calibri" w:hAnsi="Calibri" w:cs="Calibri"/>
          <w:b/>
          <w:bCs/>
          <w:sz w:val="22"/>
          <w:szCs w:val="20"/>
        </w:rPr>
        <w:t>FEDS.07.05-IP.02-0042/26</w:t>
      </w:r>
      <w:bookmarkEnd w:id="0"/>
    </w:p>
    <w:p w:rsidR="008C4299" w:rsidRPr="008C4299" w:rsidRDefault="008C4299" w:rsidP="008C4299">
      <w:pPr>
        <w:spacing w:line="276" w:lineRule="auto"/>
        <w:ind w:left="397" w:hanging="397"/>
        <w:rPr>
          <w:rFonts w:ascii="Calibri" w:hAnsi="Calibri" w:cs="Calibri"/>
          <w:b/>
          <w:iCs/>
          <w:sz w:val="22"/>
          <w:szCs w:val="22"/>
        </w:rPr>
      </w:pPr>
    </w:p>
    <w:p w:rsidR="008C4299" w:rsidRPr="008C4299" w:rsidRDefault="008C4299" w:rsidP="008C4299">
      <w:pPr>
        <w:spacing w:line="276" w:lineRule="auto"/>
        <w:ind w:left="397" w:hanging="397"/>
        <w:rPr>
          <w:rFonts w:ascii="Calibri" w:hAnsi="Calibri" w:cs="Calibri"/>
          <w:b/>
          <w:iCs/>
          <w:sz w:val="22"/>
          <w:szCs w:val="22"/>
        </w:rPr>
      </w:pPr>
    </w:p>
    <w:p w:rsidR="008C4299" w:rsidRPr="008C4299" w:rsidRDefault="008C4299" w:rsidP="008C4299">
      <w:pPr>
        <w:spacing w:line="276" w:lineRule="auto"/>
        <w:ind w:left="397" w:hanging="397"/>
        <w:rPr>
          <w:rFonts w:ascii="Calibri Light" w:eastAsia="Calibri Light" w:hAnsi="Calibri Light" w:cs="Calibri Light"/>
          <w:b/>
          <w:bCs/>
          <w:sz w:val="22"/>
          <w:szCs w:val="20"/>
        </w:rPr>
      </w:pPr>
      <w:r w:rsidRPr="008C4299">
        <w:rPr>
          <w:rFonts w:ascii="Calibri Light" w:eastAsia="Calibri Light" w:hAnsi="Calibri Light" w:cs="Calibri Light"/>
          <w:b/>
          <w:bCs/>
          <w:sz w:val="22"/>
          <w:szCs w:val="20"/>
        </w:rPr>
        <w:t>Wykaz działalnośc</w:t>
      </w:r>
      <w:bookmarkStart w:id="1" w:name="_GoBack"/>
      <w:bookmarkEnd w:id="1"/>
      <w:r w:rsidRPr="008C4299">
        <w:rPr>
          <w:rFonts w:ascii="Calibri Light" w:eastAsia="Calibri Light" w:hAnsi="Calibri Light" w:cs="Calibri Light"/>
          <w:b/>
          <w:bCs/>
          <w:sz w:val="22"/>
          <w:szCs w:val="20"/>
        </w:rPr>
        <w:t xml:space="preserve">i gospodarczych wyłączonych z ubiegania się o pomoc de </w:t>
      </w:r>
      <w:proofErr w:type="spellStart"/>
      <w:r w:rsidRPr="008C4299">
        <w:rPr>
          <w:rFonts w:ascii="Calibri Light" w:eastAsia="Calibri Light" w:hAnsi="Calibri Light" w:cs="Calibri Light"/>
          <w:b/>
          <w:bCs/>
          <w:sz w:val="22"/>
          <w:szCs w:val="20"/>
        </w:rPr>
        <w:t>minimis</w:t>
      </w:r>
      <w:proofErr w:type="spellEnd"/>
      <w:r w:rsidRPr="008C4299">
        <w:rPr>
          <w:rFonts w:ascii="Calibri Light" w:eastAsia="Calibri Light" w:hAnsi="Calibri Light" w:cs="Calibri Light"/>
          <w:b/>
          <w:bCs/>
          <w:sz w:val="22"/>
          <w:szCs w:val="20"/>
        </w:rPr>
        <w:t xml:space="preserve"> na podstawie </w:t>
      </w:r>
    </w:p>
    <w:p w:rsidR="008C4299" w:rsidRPr="008C4299" w:rsidRDefault="008C4299" w:rsidP="008C4299">
      <w:pPr>
        <w:spacing w:line="276" w:lineRule="auto"/>
        <w:ind w:left="397" w:hanging="397"/>
        <w:rPr>
          <w:rFonts w:ascii="Calibri Light" w:eastAsia="Calibri Light" w:hAnsi="Calibri Light" w:cs="Calibri Light"/>
          <w:b/>
          <w:bCs/>
          <w:sz w:val="22"/>
          <w:szCs w:val="20"/>
        </w:rPr>
      </w:pPr>
      <w:r w:rsidRPr="008C4299">
        <w:rPr>
          <w:rFonts w:ascii="Calibri Light" w:eastAsia="Calibri Light" w:hAnsi="Calibri Light" w:cs="Calibri Light"/>
          <w:b/>
          <w:bCs/>
          <w:sz w:val="22"/>
          <w:szCs w:val="20"/>
        </w:rPr>
        <w:t>rozporządzenia Komisji (UE) 2023/2831</w:t>
      </w:r>
    </w:p>
    <w:p w:rsidR="008C4299" w:rsidRPr="008C4299" w:rsidRDefault="008C4299" w:rsidP="008C4299">
      <w:pPr>
        <w:spacing w:line="276" w:lineRule="auto"/>
        <w:ind w:left="397" w:hanging="397"/>
        <w:rPr>
          <w:rFonts w:ascii="Calibri Light" w:eastAsia="Calibri Light" w:hAnsi="Calibri Light" w:cs="Calibri Light"/>
          <w:sz w:val="22"/>
          <w:szCs w:val="20"/>
        </w:rPr>
      </w:pPr>
    </w:p>
    <w:p w:rsidR="008C4299" w:rsidRPr="008C4299" w:rsidRDefault="008C4299" w:rsidP="008C4299">
      <w:pPr>
        <w:keepNext/>
        <w:keepLines/>
        <w:spacing w:line="276" w:lineRule="auto"/>
        <w:ind w:left="397" w:hanging="397"/>
        <w:outlineLvl w:val="0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8C4299">
        <w:rPr>
          <w:rFonts w:ascii="Calibri Light" w:eastAsia="Calibri Light" w:hAnsi="Calibri Light" w:cs="Calibri Light"/>
          <w:b/>
          <w:sz w:val="22"/>
          <w:szCs w:val="22"/>
          <w:lang w:eastAsia="en-US"/>
        </w:rPr>
        <w:t xml:space="preserve">WYKLUCZENIE OGÓLNE </w:t>
      </w:r>
    </w:p>
    <w:p w:rsidR="008C4299" w:rsidRPr="008C4299" w:rsidRDefault="008C4299" w:rsidP="008C4299">
      <w:pPr>
        <w:spacing w:line="276" w:lineRule="auto"/>
        <w:ind w:left="397" w:hanging="397"/>
        <w:rPr>
          <w:rFonts w:ascii="Calibri" w:hAnsi="Calibri" w:cs="Calibri"/>
          <w:sz w:val="22"/>
          <w:szCs w:val="22"/>
        </w:rPr>
      </w:pPr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Przedsiębiorca nie może otrzymać wsparcia w ramach pomocy de </w:t>
      </w:r>
      <w:proofErr w:type="spellStart"/>
      <w:r w:rsidRPr="008C4299">
        <w:rPr>
          <w:rFonts w:ascii="Calibri Light" w:eastAsia="Calibri Light" w:hAnsi="Calibri Light" w:cs="Calibri Light"/>
          <w:sz w:val="22"/>
          <w:szCs w:val="20"/>
        </w:rPr>
        <w:t>minimis</w:t>
      </w:r>
      <w:proofErr w:type="spellEnd"/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, jeżeli jest wykluczony stosownie do rozporządzenia Komisji (UE) 2023/2831 z dnia 13 grudnia 2023 r. w sprawie stosowania art. 107 i 108 Traktatu o funkcjonowaniu Unii Europejskiej do pomocy de </w:t>
      </w:r>
      <w:proofErr w:type="spellStart"/>
      <w:r w:rsidRPr="008C4299">
        <w:rPr>
          <w:rFonts w:ascii="Calibri Light" w:eastAsia="Calibri Light" w:hAnsi="Calibri Light" w:cs="Calibri Light"/>
          <w:sz w:val="22"/>
          <w:szCs w:val="20"/>
        </w:rPr>
        <w:t>minimis</w:t>
      </w:r>
      <w:proofErr w:type="spellEnd"/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. </w:t>
      </w:r>
    </w:p>
    <w:p w:rsidR="008C4299" w:rsidRPr="008C4299" w:rsidRDefault="008C4299" w:rsidP="008C4299">
      <w:pPr>
        <w:spacing w:line="276" w:lineRule="auto"/>
        <w:ind w:left="397" w:hanging="397"/>
        <w:rPr>
          <w:rFonts w:ascii="Calibri" w:hAnsi="Calibri" w:cs="Calibri"/>
          <w:sz w:val="22"/>
          <w:szCs w:val="22"/>
        </w:rPr>
      </w:pPr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Pomoc de </w:t>
      </w:r>
      <w:proofErr w:type="spellStart"/>
      <w:r w:rsidRPr="008C4299">
        <w:rPr>
          <w:rFonts w:ascii="Calibri Light" w:eastAsia="Calibri Light" w:hAnsi="Calibri Light" w:cs="Calibri Light"/>
          <w:sz w:val="22"/>
          <w:szCs w:val="20"/>
        </w:rPr>
        <w:t>minimis</w:t>
      </w:r>
      <w:proofErr w:type="spellEnd"/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 nie może być udzielona podmiotowi, który w ostatnich 3 latach otrzymał pomoc de </w:t>
      </w:r>
      <w:proofErr w:type="spellStart"/>
      <w:r w:rsidRPr="008C4299">
        <w:rPr>
          <w:rFonts w:ascii="Calibri Light" w:eastAsia="Calibri Light" w:hAnsi="Calibri Light" w:cs="Calibri Light"/>
          <w:sz w:val="22"/>
          <w:szCs w:val="20"/>
        </w:rPr>
        <w:t>minimis</w:t>
      </w:r>
      <w:proofErr w:type="spellEnd"/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 z różnych źródeł i w różnych formach, której wartość brutto łącznie z pomocą, o którą się ubiega, przekracza równowartość w złotych kwoty 300 000,00 euro, obliczonych według średniego kursu Narodowego Banku Polskiego obowiązującego w dniu udzielenia pomocy.</w:t>
      </w:r>
    </w:p>
    <w:p w:rsidR="008C4299" w:rsidRPr="008C4299" w:rsidRDefault="008C4299" w:rsidP="008C4299">
      <w:pPr>
        <w:spacing w:line="276" w:lineRule="auto"/>
        <w:ind w:left="397" w:hanging="397"/>
        <w:rPr>
          <w:rFonts w:ascii="Calibri" w:hAnsi="Calibri" w:cs="Calibri"/>
          <w:sz w:val="22"/>
          <w:szCs w:val="22"/>
        </w:rPr>
      </w:pPr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Wykaz działalności gospodarczych wyłączonych z ubiegania się o pomoc de </w:t>
      </w:r>
      <w:proofErr w:type="spellStart"/>
      <w:r w:rsidRPr="008C4299">
        <w:rPr>
          <w:rFonts w:ascii="Calibri Light" w:eastAsia="Calibri Light" w:hAnsi="Calibri Light" w:cs="Calibri Light"/>
          <w:sz w:val="22"/>
          <w:szCs w:val="20"/>
        </w:rPr>
        <w:t>minimis</w:t>
      </w:r>
      <w:proofErr w:type="spellEnd"/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 na podstawie rozporządzenia Komisji (UE) 2023/2831</w:t>
      </w:r>
    </w:p>
    <w:p w:rsidR="008C4299" w:rsidRPr="008C4299" w:rsidRDefault="008C4299" w:rsidP="008C4299">
      <w:pPr>
        <w:keepNext/>
        <w:keepLines/>
        <w:spacing w:line="276" w:lineRule="auto"/>
        <w:ind w:left="397" w:hanging="397"/>
        <w:outlineLvl w:val="0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8C4299">
        <w:rPr>
          <w:rFonts w:ascii="Calibri Light" w:eastAsia="Calibri Light" w:hAnsi="Calibri Light" w:cs="Calibri Light"/>
          <w:b/>
          <w:sz w:val="22"/>
          <w:szCs w:val="22"/>
          <w:lang w:eastAsia="en-US"/>
        </w:rPr>
        <w:t xml:space="preserve">SEKTORY WYKLUCZONE </w:t>
      </w:r>
    </w:p>
    <w:p w:rsidR="008C4299" w:rsidRPr="008C4299" w:rsidRDefault="008C4299" w:rsidP="008C4299">
      <w:pPr>
        <w:spacing w:line="276" w:lineRule="auto"/>
        <w:ind w:left="397" w:hanging="397"/>
        <w:rPr>
          <w:rFonts w:ascii="Calibri" w:hAnsi="Calibri" w:cs="Calibri"/>
          <w:sz w:val="22"/>
          <w:szCs w:val="22"/>
        </w:rPr>
      </w:pPr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Przedsiębiorca posiadający PKD działalności wykluczonej nie może otrzymać wsparcia w ramach pomocy de </w:t>
      </w:r>
      <w:proofErr w:type="spellStart"/>
      <w:r w:rsidRPr="008C4299">
        <w:rPr>
          <w:rFonts w:ascii="Calibri Light" w:eastAsia="Calibri Light" w:hAnsi="Calibri Light" w:cs="Calibri Light"/>
          <w:sz w:val="22"/>
          <w:szCs w:val="20"/>
        </w:rPr>
        <w:t>minimis</w:t>
      </w:r>
      <w:proofErr w:type="spellEnd"/>
      <w:r w:rsidRPr="008C4299">
        <w:rPr>
          <w:rFonts w:ascii="Calibri Light" w:eastAsia="Calibri Light" w:hAnsi="Calibri Light" w:cs="Calibri Light"/>
          <w:sz w:val="22"/>
          <w:szCs w:val="20"/>
        </w:rPr>
        <w:t xml:space="preserve"> na działalność prowadzoną w niżej wymienionych obszarach:</w:t>
      </w:r>
    </w:p>
    <w:p w:rsidR="008C4299" w:rsidRPr="008C4299" w:rsidRDefault="008C4299" w:rsidP="008C4299">
      <w:pPr>
        <w:keepNext/>
        <w:keepLines/>
        <w:spacing w:line="276" w:lineRule="auto"/>
        <w:ind w:hanging="397"/>
        <w:outlineLvl w:val="0"/>
        <w:rPr>
          <w:rFonts w:ascii="Calibri" w:eastAsia="Calibri" w:hAnsi="Calibri" w:cs="Calibri"/>
          <w:b/>
          <w:sz w:val="22"/>
          <w:szCs w:val="22"/>
          <w:lang w:val="en-US" w:eastAsia="en-US"/>
        </w:rPr>
      </w:pPr>
      <w:r>
        <w:rPr>
          <w:rFonts w:ascii="Calibri Light" w:eastAsia="Calibri Light" w:hAnsi="Calibri Light" w:cs="Calibri Light"/>
          <w:b/>
          <w:sz w:val="22"/>
          <w:szCs w:val="22"/>
          <w:lang w:val="en-US" w:eastAsia="en-US"/>
        </w:rPr>
        <w:br/>
      </w:r>
      <w:r w:rsidRPr="008C4299">
        <w:rPr>
          <w:rFonts w:ascii="Calibri Light" w:eastAsia="Calibri Light" w:hAnsi="Calibri Light" w:cs="Calibri Light"/>
          <w:b/>
          <w:sz w:val="22"/>
          <w:szCs w:val="22"/>
          <w:lang w:val="en-US" w:eastAsia="en-US"/>
        </w:rPr>
        <w:t xml:space="preserve">SEKTORY WYKLUCZONE ze </w:t>
      </w:r>
      <w:proofErr w:type="spellStart"/>
      <w:r w:rsidRPr="008C4299">
        <w:rPr>
          <w:rFonts w:ascii="Calibri Light" w:eastAsia="Calibri Light" w:hAnsi="Calibri Light" w:cs="Calibri Light"/>
          <w:b/>
          <w:sz w:val="22"/>
          <w:szCs w:val="22"/>
          <w:lang w:val="en-US" w:eastAsia="en-US"/>
        </w:rPr>
        <w:t>wsparcia</w:t>
      </w:r>
      <w:proofErr w:type="spellEnd"/>
    </w:p>
    <w:tbl>
      <w:tblPr>
        <w:tblW w:w="9639" w:type="dxa"/>
        <w:tblInd w:w="-5" w:type="dxa"/>
        <w:tblCellMar>
          <w:top w:w="1" w:type="dxa"/>
          <w:left w:w="50" w:type="dxa"/>
          <w:right w:w="17" w:type="dxa"/>
        </w:tblCellMar>
        <w:tblLook w:val="04A0" w:firstRow="1" w:lastRow="0" w:firstColumn="1" w:lastColumn="0" w:noHBand="0" w:noVBand="1"/>
      </w:tblPr>
      <w:tblGrid>
        <w:gridCol w:w="622"/>
        <w:gridCol w:w="2072"/>
        <w:gridCol w:w="2366"/>
        <w:gridCol w:w="2219"/>
        <w:gridCol w:w="2360"/>
      </w:tblGrid>
      <w:tr w:rsidR="008C4299" w:rsidRPr="008C4299" w:rsidTr="008C4299">
        <w:trPr>
          <w:trHeight w:val="31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lp.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>KOD PKD 2007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>OPIS PKD 2007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b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>KOD PKD 2025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>OPIS KODÓW PKD 2025</w:t>
            </w:r>
          </w:p>
        </w:tc>
      </w:tr>
      <w:tr w:rsidR="008C4299" w:rsidRPr="008C4299" w:rsidTr="008C4299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Grupa PKD rozpoczynających się od 01.1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Uprawy rolne inne niż wieloletnie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Grupa PKD rozpoczynających się od 01.1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Uprawy rolne inne niż wieloletnie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Grupa PKD rozpoczynających się od 01.2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Uprawa roślin wieloletnich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Grupa PKD rozpoczynających się od 01.2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Uprawa roślin wieloletnich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3.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01.30.Z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Rozmnażanie roślin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01.30.Z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Rozmnażanie roślin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Grupa PKD rozpoczynających się od 01.4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Chów i hodowla zwierząt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Grupa PKD rozpoczynających się od 01.4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Chów i hodowla zwierząt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5.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01.50.Z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Uprawy rolne połączone z chowem i hodowlą zwierząt (działalność mieszana)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01.50.Z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Uprawy rolne połączone z chowem i hodowlą zwierząt (działalność mieszana)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49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6.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01.63.Z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Działalność usługowa następująca po zbiorach – w zakresie przygotowania ziaren i kakaowych, np. łuskania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01.63.Z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8C4299">
              <w:rPr>
                <w:rFonts w:ascii="Calibri" w:eastAsia="Calibri Light" w:hAnsi="Calibri" w:cs="Calibri"/>
                <w:sz w:val="18"/>
                <w:szCs w:val="22"/>
                <w:lang w:eastAsia="en-US"/>
              </w:rPr>
              <w:t xml:space="preserve">Działalność usługowa następująca po zbiorach oraz obróbka nasion dla celów rozmnażania roślin 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w zakresie przygotowania ziaren kakaowych, np. łuskania</w:t>
            </w:r>
          </w:p>
        </w:tc>
      </w:tr>
      <w:tr w:rsidR="008C4299" w:rsidRPr="008C4299" w:rsidTr="008C4299">
        <w:trPr>
          <w:trHeight w:val="28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lastRenderedPageBreak/>
              <w:t xml:space="preserve">7.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01.70.Z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Łowiectwo i pozyskiwanie zwierząt łownych, włączając działalność usługową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01.70.Z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Łowiectwo i pozyskiwanie zwierząt łownych, włączając działalność usługową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49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8.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02.10.Z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Gospodarka leśna i pozostała działalność leśna, z wyłączeniem pozyskiwania produktów leśnych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02.10.Z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Gospodarka leśna i pozostała działalność leśna, z wyłączeniem pozyskiwania produktów leśnych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8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9.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02.30.Z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Pozyskiwanie dziko rosnących produktów leśnych z wyłączeniem drewna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02.30.Z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Pozyskiwanie dziko rosnących produktów leśnych z wyłączeniem drewna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Dział PKD rozpoczynających się od 03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Rybactwo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Dział PKD rozpoczynających się od 03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Rybactwo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11.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10.11.Z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Przetwarzanie i konserwowanie mięsa, z wyłączeniem mięsa z drobiu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10.11.Z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Przetwarzanie i konserwowanie mięsa, z wyłączeniem mięsa z drobiu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76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12.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10.12.Z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Przetwarzanie i konserwowanie mięsa z drobiu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10.12.Z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Przetwarzanie i konserwowanie mięsa z drobiu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13.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10.13.Z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wyrobów z mięsa, włączając wyroby z mięsa drobiowego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10.13.Z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wyrobów z mięsa, włączając wyroby z mięsa drobiowego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14.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10.20.Z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Przetwarzanie i konserwowanie ryb, skorupiaków i mięczaków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10.20.Z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Przetwarzanie i konserwowanie ryb, skorupiaków i mięczaków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8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15.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10.31.Z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Przetwórstwo i konserwowanie ziemniaków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10.31.Z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Przetwórstwo i konserwowanie ziemniaków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16.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10.32.Z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soków z owoców i warzyw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10.32.Z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soków z owoców i warzyw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17.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10.39.Z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Pozostałe przetwarzanie i konserwowanie owoców i warzyw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10.39.Z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Pozostałe przetwarzanie i konserwowanie owoców i warzyw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18.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10.41.Z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Produkcja olejów i pozostałych tłuszczów płynnych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10.41.Z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Produkcja olejów i pozostałych tłuszczów płynnych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19.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10.42.Z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margaryny i podobnych tłuszczów jadalnych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10.42.Z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margaryny i podobnych tłuszczów jadalnych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20.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10.51.Z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Przetwórstwo mleka i wyrób serów, z wyłączeniem produkcji masła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10.51.Z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Wytwarzanie wyrobów mleczarskich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21.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10.61.Z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Wytwarzanie produktów przemiału zbóż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10.61.Z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Wytwarzanie produktów przemiału zbóż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22.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10.62.Z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Wytwarzanie skrobi i produktów skrobiowych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10.62.Z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Wytwarzanie skrobi i produktów skrobiowych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23.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10.73.Z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Produkcja makaronów, klusek, kuskusu i podobnych wyrobów mącznych - tylko tych, które zawierają w masie ponad 20% ryb, skorupiaków, mięczaków </w:t>
            </w: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lastRenderedPageBreak/>
              <w:t>lub innych bezkręgowców wodnych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lastRenderedPageBreak/>
              <w:t>10.73.Z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 Light" w:eastAsia="Calibri" w:hAnsi="Calibri Light" w:cs="Fira Sans"/>
                <w:sz w:val="19"/>
                <w:szCs w:val="19"/>
                <w:lang w:eastAsia="en-US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19"/>
                <w:lang w:eastAsia="en-US"/>
              </w:rPr>
              <w:t xml:space="preserve">Produkcja wyrobów mącznych </w:t>
            </w:r>
            <w:r w:rsidRPr="008C4299">
              <w:rPr>
                <w:rFonts w:ascii="Calibri Light" w:eastAsia="Calibri Light" w:hAnsi="Calibri Light" w:cs="Calibri Light"/>
                <w:sz w:val="18"/>
                <w:szCs w:val="22"/>
                <w:lang w:eastAsia="en-US"/>
              </w:rPr>
              <w:t>- tylko tych, które zawierają w masie ponad 20% ryb, skorupiaków, mięczaków lub innych bezkręgowców wodnych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24.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cukru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cukru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25.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10.84.Z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Produkcja przypraw – w zakresie produkcji octu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10.84.Z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Produkcja przypraw – w zakresie produkcji octu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26.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10.89.Z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Produkcja pozostałych artykułów spożywczych, gdzie indziej nieklasyfikowana – dotyczy podmiotów zajmujących się działalnością w zakresie produkcji wyrobów z jaj, miodu i karmelu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10.89.B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10.89.C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10.89.D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Produkcja substytutów mięsa 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Produkcja roślinnych substytutów dla jaj, nabiału i innych produktów mlecznych, z wyłączeniem napojów Produkcja pozostałych artykułów spożywczych, z wyłączeniem suplementów diety, substytutów mięsa, roślinnych substytutów dla jaj, nabiału i innych produktów mlecznych, gdzie indziej niesklasyfikowana 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Fira Sans" w:hAnsi="Fira Sans" w:cs="Fira Sans"/>
                <w:sz w:val="19"/>
                <w:szCs w:val="19"/>
              </w:rPr>
            </w:pP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bCs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Cs/>
                <w:sz w:val="18"/>
                <w:szCs w:val="22"/>
              </w:rPr>
              <w:t xml:space="preserve">27.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10.91.Z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gotowej paszy dla zwierząt gospodarskich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10.91.Z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gotowej paszy dla zwierząt gospodarskich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bCs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Cs/>
                <w:sz w:val="18"/>
                <w:szCs w:val="22"/>
              </w:rPr>
              <w:t xml:space="preserve">28.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10.92.Z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gotowej karmy dla zwierząt domowych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10.92.Z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gotowej karmy dla zwierząt domowych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bCs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Cs/>
                <w:sz w:val="18"/>
                <w:szCs w:val="22"/>
              </w:rPr>
              <w:t xml:space="preserve">29.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Destylowanie, rektyfikowanie i mieszanie alkoholi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Destylowanie, rektyfikowanie i mieszanie alkoholi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bCs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Cs/>
                <w:sz w:val="18"/>
                <w:szCs w:val="22"/>
              </w:rPr>
              <w:t xml:space="preserve">30.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win gronowych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win gronowych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bCs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bCs/>
                <w:sz w:val="18"/>
                <w:szCs w:val="22"/>
              </w:rPr>
              <w:t xml:space="preserve">31.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11.03.Z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cydru i pozostałych win owocowych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11.03.Z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cydru i pozostałych win owocowych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32.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11.04.Z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pozostałych niedestylowanych napojów fermentowanych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11.04.Z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Produkcja pozostałych niedestylowanych napojów fermentowanych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33.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13.10.D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Produkcja przędzy z pozostałych włókien tekstylnych, włączając produkcję nici – dotyczy podmiotów zajmujących się działalnością w zakresie wydobywania włókna ze słomy lnianej i konopnej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13.10.Z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 Light" w:eastAsia="Calibri" w:hAnsi="Calibri Light" w:cs="Fira Sans"/>
                <w:sz w:val="19"/>
                <w:szCs w:val="19"/>
                <w:lang w:eastAsia="en-US"/>
              </w:rPr>
            </w:pPr>
            <w:r w:rsidRPr="008C4299">
              <w:rPr>
                <w:rFonts w:ascii="Calibri Light" w:eastAsia="Calibri Light" w:hAnsi="Calibri Light" w:cs="Calibri Light"/>
                <w:color w:val="000000"/>
                <w:sz w:val="18"/>
                <w:lang w:eastAsia="en-US"/>
              </w:rPr>
              <w:t>Przygotowanie i przędzenie włókien tekstylnych – dotyczy podmiotów zajmujących się działalnością w zakresie wydobywania włókna ze słomy lnianej i konopnej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34.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20.14.Z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Produkcja pozostałych podstawowych chemikaliów organicznych – w zakresie produkcji alkoholu etylowego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20.14.Z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Produkcja pozostałych podstawowych chemikaliów organicznych – w zakresie produkcji alkoholu etylowego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lastRenderedPageBreak/>
              <w:t>35.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46.21.Z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Sprzedaż hurtowa zboża, nieprzetworzonego tytoniu, nasion i pasz dla zwierząt – dotyczy podmiotów zajmujących się działalnością w zakresie sprzedaży hurtowej zboża, rzepaku lub wprowadzania do obrotu materiału siewnego roślin rolniczych i warzywnych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46.21.A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  <w:shd w:val="clear" w:color="auto" w:fill="FFFFFF"/>
              </w:rPr>
              <w:t>46.21.B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Sprzedaż hurtowa zboża i nasion roślin oleistych 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Sprzedaż hurtowa nieprzetworzonego tytoniu i pasz dla zwierząt – dotyczy podmiotów zajmujących się działalnością w zakresie sprzedaży hurtowej zboża, rzepaku lub wprowadzania do obrotu materiału siewnego roślin rolniczych i warzywnych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36.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46.22.Z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Sprzedaż hurtowa kwiatów i roślin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46.22.Z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Sprzedaż hurtowa kwiatów i roślin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37.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46.23.Z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Sprzedaż hurtowa żywych zwierząt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46.23.Z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Sprzedaż hurtowa żywych zwierząt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38.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46.31.Z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Sprzedaż hurtowa owoców i warzyw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46.31.Z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Sprzedaż hurtowa owoców i warzyw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39.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46.32.Z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 xml:space="preserve">Sprzedaż hurtowa mięsa i wyrobów z mięsa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46.32.Z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Sprzedaż hurtowa mięsa i wyrobów z mięsa oraz ryb i wyrobów z ryb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40.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46.33.Z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Sprzedaż hurtowa mleka, wyrobów mleczarskich, jaj, olejów i tłuszczów jadalnych dotyczy podmiotów zajmujących się działalnością w zakresie sprzedaży hurtowej mleka i wyrobów mleczarskich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46.33.Z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Sprzedaż hurtowa mleka, wyrobów mleczarskich, jaj, olejów i tłuszczów jadalnych dotyczy podmiotów zajmujących się działalnością w zakresie sprzedaży hurtowej mleka i wyrobów mleczarskich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</w:tr>
      <w:tr w:rsidR="008C4299" w:rsidRPr="008C4299" w:rsidTr="008C4299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 Light" w:hAnsi="Calibri Light"/>
                <w:sz w:val="22"/>
                <w:szCs w:val="20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>41.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52.10.B</w:t>
            </w:r>
            <w:r w:rsidRPr="008C4299">
              <w:rPr>
                <w:rFonts w:ascii="Calibri Light" w:eastAsia="Calibri Light" w:hAnsi="Calibri Light" w:cs="Calibri Light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0"/>
              </w:rPr>
              <w:t xml:space="preserve">Magazynowanie i przechowywanie pozostałych towarów – dotyczy podmiotów zajmujących się działalnością w zakresie usługowego zamrażania i przechowywania produktów rolnych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52.10.A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52.10.B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Magazynowanie i przechowywanie zbóż i nasion oleistych,</w:t>
            </w: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br/>
              <w:t>Magazynowanie i przechowywanie pozostałych towarów</w:t>
            </w:r>
          </w:p>
          <w:p w:rsidR="008C4299" w:rsidRPr="008C4299" w:rsidRDefault="008C4299" w:rsidP="008C4299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8C4299">
              <w:rPr>
                <w:rFonts w:ascii="Calibri Light" w:eastAsia="Calibri Light" w:hAnsi="Calibri Light" w:cs="Calibri Light"/>
                <w:sz w:val="18"/>
                <w:szCs w:val="22"/>
              </w:rPr>
              <w:t>- dotyczy podmiotów zajmujących się działalnością w zakresie usługowego zamrażania i przechowywania produktów rolnych</w:t>
            </w:r>
            <w:r w:rsidRPr="008C4299">
              <w:rPr>
                <w:rFonts w:ascii="Calibri Light" w:eastAsia="Calibri Light" w:hAnsi="Calibri Light" w:cs="Calibri Light"/>
                <w:b/>
                <w:strike/>
                <w:sz w:val="18"/>
                <w:szCs w:val="22"/>
              </w:rPr>
              <w:t xml:space="preserve"> </w:t>
            </w:r>
          </w:p>
        </w:tc>
      </w:tr>
    </w:tbl>
    <w:p w:rsidR="008C4299" w:rsidRPr="008C4299" w:rsidRDefault="008C4299" w:rsidP="008C4299">
      <w:pPr>
        <w:spacing w:line="276" w:lineRule="auto"/>
        <w:ind w:left="397" w:hanging="397"/>
        <w:rPr>
          <w:rFonts w:ascii="Calibri Light" w:hAnsi="Calibri Light" w:cs="Calibri Light"/>
          <w:sz w:val="21"/>
          <w:szCs w:val="21"/>
        </w:rPr>
      </w:pPr>
    </w:p>
    <w:p w:rsidR="00317748" w:rsidRPr="00522EBD" w:rsidRDefault="00317748" w:rsidP="00522EBD"/>
    <w:sectPr w:rsidR="00317748" w:rsidRPr="00522EBD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0C8" w:rsidRDefault="003520C8">
      <w:r>
        <w:separator/>
      </w:r>
    </w:p>
  </w:endnote>
  <w:endnote w:type="continuationSeparator" w:id="0">
    <w:p w:rsidR="003520C8" w:rsidRDefault="0035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119A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0C8" w:rsidRDefault="003520C8">
      <w:r>
        <w:separator/>
      </w:r>
    </w:p>
  </w:footnote>
  <w:footnote w:type="continuationSeparator" w:id="0">
    <w:p w:rsidR="003520C8" w:rsidRDefault="00352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DCB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520C8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517CD0"/>
    <w:rsid w:val="00522EBD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34D74"/>
    <w:rsid w:val="009570BF"/>
    <w:rsid w:val="00957F84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A5272"/>
    <w:rsid w:val="00AB360B"/>
    <w:rsid w:val="00AC6D44"/>
    <w:rsid w:val="00AD1082"/>
    <w:rsid w:val="00AE63C9"/>
    <w:rsid w:val="00B3632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C67"/>
    <w:rsid w:val="00ED4945"/>
    <w:rsid w:val="00EE56A5"/>
    <w:rsid w:val="00F06FE2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0D8B0E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4EC4F-0380-4D2A-8A66-0662A6F73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1236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Jacek Werpulewski</cp:lastModifiedBy>
  <cp:revision>3</cp:revision>
  <cp:lastPrinted>2019-07-02T06:42:00Z</cp:lastPrinted>
  <dcterms:created xsi:type="dcterms:W3CDTF">2026-09-15T13:26:00Z</dcterms:created>
  <dcterms:modified xsi:type="dcterms:W3CDTF">2026-09-15T13:32:00Z</dcterms:modified>
</cp:coreProperties>
</file>